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87BC" w14:textId="46ED714C" w:rsidR="002C1C10" w:rsidRDefault="00B82CCD" w:rsidP="00035377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7F56A0E" wp14:editId="58E107AB">
            <wp:simplePos x="0" y="0"/>
            <wp:positionH relativeFrom="column">
              <wp:posOffset>4610735</wp:posOffset>
            </wp:positionH>
            <wp:positionV relativeFrom="paragraph">
              <wp:posOffset>-797560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9FD96" wp14:editId="53C9E848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DF2B2" id="Straight Connector 4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275378" wp14:editId="734F61C5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0001" w14:textId="77777777" w:rsidR="00F35C3D" w:rsidRDefault="00F35C3D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in association with Primary Authority </w:t>
                            </w:r>
                          </w:p>
                          <w:p w14:paraId="22A71E79" w14:textId="7415CC35" w:rsidR="00F35C3D" w:rsidRPr="00D50A70" w:rsidRDefault="00F35C3D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275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65pt;margin-top:-43.05pt;width:333.05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5oIQIAAB0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" stroked="f">
                <v:textbox>
                  <w:txbxContent>
                    <w:p w14:paraId="55840001" w14:textId="77777777" w:rsidR="00F35C3D" w:rsidRDefault="00F35C3D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in association with Primary Authority </w:t>
                      </w:r>
                    </w:p>
                    <w:p w14:paraId="22A71E79" w14:textId="7415CC35" w:rsidR="00F35C3D" w:rsidRPr="00D50A70" w:rsidRDefault="00F35C3D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 wp14:anchorId="032E6032" wp14:editId="4DBD1EE7">
            <wp:simplePos x="0" y="0"/>
            <wp:positionH relativeFrom="column">
              <wp:posOffset>-551180</wp:posOffset>
            </wp:positionH>
            <wp:positionV relativeFrom="paragraph">
              <wp:posOffset>-543721</wp:posOffset>
            </wp:positionV>
            <wp:extent cx="804545" cy="976313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FB6C6" w14:textId="4269AEB5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3F607C0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219FFCE0" w14:textId="41ACA25B" w:rsidR="00965F4D" w:rsidRPr="007707FF" w:rsidRDefault="00321062" w:rsidP="00965F4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Business</w:t>
            </w:r>
            <w:r w:rsidR="00965F4D" w:rsidRPr="007707FF">
              <w:rPr>
                <w:b/>
                <w:bCs/>
                <w:color w:val="FFFFFF" w:themeColor="background1"/>
                <w:sz w:val="28"/>
                <w:szCs w:val="28"/>
              </w:rPr>
              <w:t xml:space="preserve"> Sector:</w:t>
            </w:r>
          </w:p>
        </w:tc>
        <w:tc>
          <w:tcPr>
            <w:tcW w:w="3403" w:type="dxa"/>
          </w:tcPr>
          <w:p w14:paraId="11B4E65C" w14:textId="5AB02D1F" w:rsidR="00965F4D" w:rsidRDefault="00321062" w:rsidP="00965F4D">
            <w:r>
              <w:t>Offices</w:t>
            </w:r>
          </w:p>
        </w:tc>
      </w:tr>
    </w:tbl>
    <w:p w14:paraId="65E323BD" w14:textId="536834BF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5FBC720E" w14:textId="75EE02C7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11454C71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59C0C6" w14:textId="191725FD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21224FA9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8612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694BC461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473095D2" w14:textId="37041E8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EHA Membership No: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14:paraId="79FF675E" w14:textId="3E099966" w:rsidR="000E40F5" w:rsidRDefault="000E40F5" w:rsidP="005F1293"/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62D7B0E" w14:textId="6CC03003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vAlign w:val="center"/>
          </w:tcPr>
          <w:p w14:paraId="40892B37" w14:textId="77777777" w:rsidR="000E40F5" w:rsidRDefault="000E40F5" w:rsidP="005F1293"/>
        </w:tc>
      </w:tr>
      <w:tr w:rsidR="00E83D0B" w14:paraId="18A82C99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388B15" w14:textId="0C070899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33FE51C" w14:textId="77777777" w:rsidR="00FC41A4" w:rsidRDefault="00FC41A4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5455C2F" w14:textId="3450F0F1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71AD1915" w14:textId="6BBB7788" w:rsidR="00F82FE7" w:rsidRDefault="00F82FE7" w:rsidP="005F1293"/>
        </w:tc>
      </w:tr>
      <w:tr w:rsidR="00D14DD8" w14:paraId="5A8676CA" w14:textId="77777777" w:rsidTr="00D14DD8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ED3E" w14:textId="77777777" w:rsidR="00D14DD8" w:rsidRDefault="00D14DD8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453721C" w14:textId="3F55C3D8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204D8F7D" w14:textId="77777777" w:rsidR="00D14DD8" w:rsidRDefault="00D14DD8" w:rsidP="005F1293"/>
        </w:tc>
      </w:tr>
      <w:tr w:rsidR="00C0789B" w14:paraId="79E7BC3C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B56A6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FD7F73F" w14:textId="02E35A53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B34F6AA" w14:textId="77777777" w:rsidR="00C0789B" w:rsidRDefault="00C0789B" w:rsidP="005F1293"/>
        </w:tc>
      </w:tr>
      <w:tr w:rsidR="002D7814" w14:paraId="568CA091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F7733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70D5AD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2A568A06" w14:textId="5ACDB542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F9C266" w14:textId="77777777" w:rsidR="00FE7610" w:rsidRDefault="00FE7610" w:rsidP="00035377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0CA3A211" w14:textId="134157C9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8D25F0" w14:textId="77777777" w:rsidR="00FE7610" w:rsidRDefault="00FE7610" w:rsidP="00035377"/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DF55821" w14:textId="71B858C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42D236" w14:textId="77777777" w:rsidR="00FE7610" w:rsidRDefault="00FE7610" w:rsidP="00035377"/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8754DC" w14:textId="197E9D7D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CF3D55" w14:textId="77777777" w:rsidR="00FE7610" w:rsidRDefault="00FE7610" w:rsidP="00035377"/>
        </w:tc>
      </w:tr>
      <w:tr w:rsidR="00141B86" w14:paraId="35E739FD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8A462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9B948E0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3E88167" w14:textId="18F1FE8F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38D4F8CD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54F43CFF" w14:textId="03C06E60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424057F4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5ACBB" w14:textId="77777777" w:rsidR="00D220C9" w:rsidRDefault="00D220C9" w:rsidP="00035377"/>
        </w:tc>
      </w:tr>
      <w:tr w:rsidR="00B25172" w14:paraId="28A27272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02D6C01A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530D9A58" w14:textId="0900FA03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4BE70B8B" w14:textId="7EF27112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79B2AAB6" w14:textId="64F5597A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564BF270" w14:textId="3EC45BFC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3AA0A94D" w14:textId="78598C0A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408BB70E" w14:textId="0E076FC6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4AFA63E2" w14:textId="56CAFA39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AE78395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0394679C" w14:textId="07B71450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578E0F" w14:textId="6CD424F5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0CF1C3BD" w14:textId="23AC585A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EEDC63" w14:textId="68060A5C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3899AAE" w14:textId="433485FD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0FFE173" w14:textId="78F9E0BD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378C342" w14:textId="536DEBB6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266916F5" w14:textId="77777777" w:rsidR="00B25172" w:rsidRDefault="00B25172" w:rsidP="00035377"/>
        </w:tc>
      </w:tr>
      <w:tr w:rsidR="00B25172" w14:paraId="1B00091F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7E8" w14:textId="77777777" w:rsidR="00B25172" w:rsidRDefault="00B25172" w:rsidP="00035377"/>
        </w:tc>
      </w:tr>
      <w:tr w:rsidR="00984A2E" w14:paraId="2080552A" w14:textId="77777777" w:rsidTr="009D7EA2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23B27D46" w14:textId="5E094D52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3C4DFF03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327DE8AB" w14:textId="51BC351A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6013C2BA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3AF15008" w14:textId="2353C75B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4990C401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37E23EB4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7540F81B" w14:textId="15389CC0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7B25CF" w14:textId="291E45B0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5604C0DC" w14:textId="1F903A5B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7B1B7FC2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3106C807" w14:textId="4FEF7FA6" w:rsidR="00983AC4" w:rsidRDefault="00983AC4" w:rsidP="00C04A42">
            <w:pPr>
              <w:rPr>
                <w:b/>
                <w:bCs/>
              </w:rPr>
            </w:pPr>
          </w:p>
          <w:p w14:paraId="076655BD" w14:textId="0328A354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BF3D779" w14:textId="01913A9A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6F01FF8B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594A1149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4B4F4F4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549E366A" w14:textId="1D8C257F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549A6B48" w14:textId="5107A1C4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4696DAF8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58D7F304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FFC0997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3749AD0B" w14:textId="708B02EC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448EE4D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52F60E49" w14:textId="1C8BCF71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0290E87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8EE7356" w14:textId="5357221B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ECB728D" w14:textId="50C45B12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F64990" w14:textId="17E6A5A5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C70F7F2" w14:textId="066D7832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4E4E891" w14:textId="30A8D40E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BABAA6" w14:textId="28AE0F12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22DEF" w14:textId="5C3E37D9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079E082C" w14:textId="77777777" w:rsidTr="00CB37C7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D144CDC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0DC553AC" w14:textId="0DC6576B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6627B36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7138D358" w14:textId="2470FAF7" w:rsidR="00CB3718" w:rsidRPr="00C55351" w:rsidRDefault="00D43027" w:rsidP="00AC43D7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AC43D7">
              <w:rPr>
                <w:rFonts w:cs="Arial"/>
                <w:b/>
                <w:sz w:val="20"/>
                <w:szCs w:val="20"/>
              </w:rPr>
              <w:t xml:space="preserve">contact </w:t>
            </w:r>
            <w:r w:rsidRPr="00C55351">
              <w:rPr>
                <w:rFonts w:cs="Arial"/>
                <w:b/>
                <w:sz w:val="20"/>
                <w:szCs w:val="20"/>
              </w:rPr>
              <w:t>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C4E3C" w14:textId="5ED5551C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392EEE10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020155A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C10D347" w14:textId="623E1039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A782C3" w14:textId="77777777" w:rsidR="00033030" w:rsidRDefault="00033030" w:rsidP="00AC43D7">
            <w:pPr>
              <w:rPr>
                <w:rFonts w:cs="Arial"/>
                <w:bCs/>
                <w:sz w:val="20"/>
                <w:szCs w:val="20"/>
              </w:rPr>
            </w:pPr>
          </w:p>
          <w:p w14:paraId="331B8432" w14:textId="77777777" w:rsidR="00033030" w:rsidRDefault="00033030" w:rsidP="00AC43D7">
            <w:pPr>
              <w:rPr>
                <w:rFonts w:cs="Arial"/>
                <w:bCs/>
                <w:sz w:val="20"/>
                <w:szCs w:val="20"/>
              </w:rPr>
            </w:pPr>
          </w:p>
          <w:p w14:paraId="601A3BDE" w14:textId="77777777" w:rsidR="00033030" w:rsidRDefault="00033030" w:rsidP="00AC43D7">
            <w:pPr>
              <w:rPr>
                <w:rFonts w:cs="Arial"/>
                <w:bCs/>
                <w:sz w:val="20"/>
                <w:szCs w:val="20"/>
              </w:rPr>
            </w:pPr>
          </w:p>
          <w:p w14:paraId="1C860B75" w14:textId="41AB34ED" w:rsidR="00AC43D7" w:rsidRPr="00AC43D7" w:rsidRDefault="00755D7B" w:rsidP="00AC43D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Limit 1 staff person for usage for photocopier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ABCA4F" w14:textId="6B2AE78B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AE9012B" w14:textId="77777777" w:rsidR="00033030" w:rsidRDefault="00033030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43678EBF" w14:textId="77777777" w:rsidR="00033030" w:rsidRDefault="00033030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801A399" w14:textId="47DEA4DD" w:rsidR="00755D7B" w:rsidRPr="00C55351" w:rsidRDefault="00755D7B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Clean with sanitiser wipes between use </w:t>
            </w:r>
          </w:p>
          <w:p w14:paraId="2C1A7E6A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5D7257FA" w14:textId="7481EC20" w:rsidR="00D43027" w:rsidRPr="00C55351" w:rsidRDefault="00D43027" w:rsidP="007D207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C8248" w14:textId="147D3D7A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23AC1FB4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9178F95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06A5EECF" w14:textId="29B12799" w:rsidR="00D43027" w:rsidRPr="00D236BD" w:rsidRDefault="009D7EA2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49E8AC" w14:textId="1D490094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14A7EC7C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A436A0C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6C73EA3" w14:textId="53381500" w:rsidR="00D43027" w:rsidRPr="00D236BD" w:rsidRDefault="00CB37C7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89F31C5" w14:textId="092805CD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5F733827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7CA8C39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A7668C7" w14:textId="0396B72D" w:rsidR="00D43027" w:rsidRDefault="00CB37C7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  <w:p w14:paraId="7DDEF45C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9D2EED4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A57066B" w14:textId="6D517A6F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41768AB8" w14:textId="562F047E" w:rsidR="002812AB" w:rsidRDefault="002812AB">
      <w:pPr>
        <w:sectPr w:rsidR="002812AB" w:rsidSect="003C12EF">
          <w:headerReference w:type="default" r:id="rId13"/>
          <w:footerReference w:type="default" r:id="rId14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032"/>
        <w:gridCol w:w="5032"/>
        <w:gridCol w:w="709"/>
        <w:gridCol w:w="708"/>
        <w:gridCol w:w="709"/>
      </w:tblGrid>
      <w:tr w:rsidR="004F27AB" w:rsidRPr="008F2DF0" w14:paraId="2ED60CA8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BBBCF5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F4CD86D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2179AC6" w14:textId="3FE8A7FB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 w:rsidR="008F4033">
              <w:rPr>
                <w:rFonts w:cs="Arial"/>
                <w:b/>
                <w:color w:val="FFFFFF" w:themeColor="background1"/>
              </w:rPr>
              <w:t xml:space="preserve">/Action </w:t>
            </w:r>
            <w:r w:rsidR="00525763">
              <w:rPr>
                <w:rFonts w:cs="Arial"/>
                <w:b/>
                <w:color w:val="FFFFFF" w:themeColor="background1"/>
              </w:rPr>
              <w:t xml:space="preserve">/By </w:t>
            </w:r>
            <w:r w:rsidR="00495799">
              <w:rPr>
                <w:rFonts w:cs="Arial"/>
                <w:b/>
                <w:color w:val="FFFFFF" w:themeColor="background1"/>
              </w:rPr>
              <w:t>W</w:t>
            </w:r>
            <w:r w:rsidR="00525763">
              <w:rPr>
                <w:rFonts w:cs="Arial"/>
                <w:b/>
                <w:color w:val="FFFFFF" w:themeColor="background1"/>
              </w:rPr>
              <w:t>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997B37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18CC4B" w14:textId="77777777" w:rsidR="00834D1C" w:rsidRPr="008F2DF0" w:rsidRDefault="00834D1C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F620E84" w14:textId="77777777" w:rsidR="00834D1C" w:rsidRPr="008F2DF0" w:rsidRDefault="00834D1C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D3E3C6" w14:textId="77777777" w:rsidR="00834D1C" w:rsidRPr="008F2DF0" w:rsidRDefault="00834D1C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59C3053D" w14:textId="77777777" w:rsidTr="00834D1C"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047E5" w14:textId="77777777" w:rsidR="00834D1C" w:rsidRDefault="00834D1C" w:rsidP="00AC43D7"/>
        </w:tc>
      </w:tr>
      <w:tr w:rsidR="007623A6" w:rsidRPr="00D236BD" w14:paraId="7825CE1F" w14:textId="77777777" w:rsidTr="00920F1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E23175D" w14:textId="64501A45" w:rsidR="007623A6" w:rsidRPr="00DF2631" w:rsidRDefault="007623A6" w:rsidP="00E87FCA">
            <w:pPr>
              <w:rPr>
                <w:rFonts w:cstheme="minorHAnsi"/>
                <w:b/>
                <w:sz w:val="18"/>
                <w:szCs w:val="18"/>
              </w:rPr>
            </w:pPr>
            <w:r w:rsidRPr="00DF2631">
              <w:rPr>
                <w:rFonts w:cstheme="minorHAnsi"/>
                <w:b/>
                <w:sz w:val="18"/>
                <w:szCs w:val="18"/>
              </w:rPr>
              <w:t xml:space="preserve">Person to person contact during COVID-19 pandemic affecting </w:t>
            </w:r>
            <w:r w:rsidR="00E87FCA">
              <w:rPr>
                <w:rFonts w:cstheme="minorHAnsi"/>
                <w:b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/>
                <w:sz w:val="18"/>
                <w:szCs w:val="18"/>
              </w:rPr>
              <w:t>and</w:t>
            </w:r>
            <w:r w:rsidR="00E87FCA">
              <w:rPr>
                <w:rFonts w:cstheme="minorHAnsi"/>
                <w:b/>
                <w:sz w:val="18"/>
                <w:szCs w:val="18"/>
              </w:rPr>
              <w:t xml:space="preserve"> Customers</w:t>
            </w:r>
            <w:r w:rsidR="00CA25A6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441DF4" w14:textId="05EA594B" w:rsidR="007623A6" w:rsidRPr="00DF2631" w:rsidRDefault="007623A6" w:rsidP="007623A6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Becoming infected with </w:t>
            </w:r>
            <w:r w:rsidRPr="00DF2631">
              <w:rPr>
                <w:rFonts w:cstheme="minorHAnsi"/>
                <w:bCs/>
                <w:sz w:val="18"/>
                <w:szCs w:val="18"/>
              </w:rPr>
              <w:br/>
              <w:t>COVID-19 and further spread the infection</w:t>
            </w:r>
            <w:r w:rsidR="00CA25A6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473E0B4F" w14:textId="77777777" w:rsidR="007623A6" w:rsidRPr="00DF2631" w:rsidRDefault="007623A6" w:rsidP="007623A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27B5" w14:textId="70A8B21B" w:rsidR="007623A6" w:rsidRPr="00DF2631" w:rsidRDefault="007623A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B4E8FA0" w14:textId="77777777" w:rsidR="00C81BD1" w:rsidRDefault="00CB6C39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Temperature test team members</w:t>
            </w:r>
            <w:r w:rsidR="00E64A9A">
              <w:rPr>
                <w:rFonts w:cstheme="minorHAnsi"/>
                <w:bCs/>
                <w:sz w:val="18"/>
                <w:szCs w:val="18"/>
              </w:rPr>
              <w:t xml:space="preserve"> on arrival</w:t>
            </w:r>
            <w:r w:rsidR="005C1394">
              <w:rPr>
                <w:rFonts w:cstheme="minorHAnsi"/>
                <w:bCs/>
                <w:sz w:val="18"/>
                <w:szCs w:val="18"/>
              </w:rPr>
              <w:t xml:space="preserve"> to work</w:t>
            </w:r>
            <w:r w:rsidR="00C81BD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070800A" w14:textId="77777777" w:rsidR="00C81BD1" w:rsidRDefault="00C81BD1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8883481" w14:textId="6FE8C8E9" w:rsidR="002B3843" w:rsidRDefault="005C1394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="007623A6" w:rsidRPr="00DF2631">
              <w:rPr>
                <w:rFonts w:cstheme="minorHAnsi"/>
                <w:bCs/>
                <w:sz w:val="18"/>
                <w:szCs w:val="18"/>
              </w:rPr>
              <w:t>nsure team members have signed a fit for work document</w:t>
            </w:r>
            <w:r w:rsidR="00830541">
              <w:rPr>
                <w:rFonts w:cstheme="minorHAnsi"/>
                <w:bCs/>
                <w:sz w:val="18"/>
                <w:szCs w:val="18"/>
              </w:rPr>
              <w:t>.</w:t>
            </w:r>
            <w:r w:rsidR="00E87FCA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C2EE5BF" w14:textId="77777777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1C39935" w14:textId="2DE4BDBB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Isolate any infected staff 14 days / teams of infected staff for 7 days if symptom free. </w:t>
            </w:r>
          </w:p>
          <w:p w14:paraId="3B4F7392" w14:textId="72116A33" w:rsidR="0028393A" w:rsidRDefault="0028393A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1240F48" w14:textId="73C82DBB" w:rsidR="0028393A" w:rsidRDefault="0028393A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Maintain records for reporting purposes</w:t>
            </w:r>
            <w:r w:rsidR="0075758A">
              <w:rPr>
                <w:rFonts w:cstheme="minorHAnsi"/>
                <w:bCs/>
                <w:sz w:val="18"/>
                <w:szCs w:val="18"/>
              </w:rPr>
              <w:t xml:space="preserve"> (EHO)</w:t>
            </w:r>
          </w:p>
          <w:p w14:paraId="184BE3B9" w14:textId="77777777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26BE435" w14:textId="12E3A823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Increase in lone working, review risks to fire safety and first aid.</w:t>
            </w:r>
          </w:p>
          <w:p w14:paraId="0E30A7FB" w14:textId="77777777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BA9089E" w14:textId="2DCE5F6A" w:rsidR="002B3843" w:rsidRDefault="000871E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Restrict use of canteen, washrooms, communal areas for staff, </w:t>
            </w:r>
            <w:r w:rsidR="00E74383">
              <w:rPr>
                <w:rFonts w:cstheme="minorHAnsi"/>
                <w:bCs/>
                <w:sz w:val="18"/>
                <w:szCs w:val="18"/>
              </w:rPr>
              <w:t>social distancing measures</w:t>
            </w:r>
            <w:r w:rsidR="003E7570">
              <w:rPr>
                <w:rFonts w:cstheme="minorHAnsi"/>
                <w:bCs/>
                <w:sz w:val="18"/>
                <w:szCs w:val="18"/>
              </w:rPr>
              <w:t xml:space="preserve"> to be in place and signposted.</w:t>
            </w:r>
          </w:p>
          <w:p w14:paraId="44FA78BA" w14:textId="77777777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A9C53E0" w14:textId="1EBC9DB2" w:rsidR="000871E6" w:rsidRDefault="000871E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Strict cleaning regime to be in place.</w:t>
            </w:r>
          </w:p>
          <w:p w14:paraId="57F640D9" w14:textId="77777777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0859087" w14:textId="7AEB9484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washrooms paper towel and a </w:t>
            </w:r>
            <w:r w:rsidR="009D7EA2">
              <w:rPr>
                <w:rFonts w:cstheme="minorHAnsi"/>
                <w:bCs/>
                <w:sz w:val="18"/>
                <w:szCs w:val="18"/>
              </w:rPr>
              <w:t>lidded foot operated</w:t>
            </w:r>
            <w:r>
              <w:rPr>
                <w:rFonts w:cstheme="minorHAnsi"/>
                <w:bCs/>
                <w:sz w:val="18"/>
                <w:szCs w:val="18"/>
              </w:rPr>
              <w:t xml:space="preserve"> bin</w:t>
            </w:r>
            <w:r w:rsidR="009D7EA2">
              <w:rPr>
                <w:rFonts w:cstheme="minorHAnsi"/>
                <w:bCs/>
                <w:sz w:val="18"/>
                <w:szCs w:val="18"/>
              </w:rPr>
              <w:t xml:space="preserve"> or open bin.</w:t>
            </w:r>
          </w:p>
          <w:p w14:paraId="62825C0E" w14:textId="77777777" w:rsidR="000871E6" w:rsidRDefault="000871E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E125D6D" w14:textId="3364EF4A" w:rsidR="000871E6" w:rsidRDefault="000871E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do not share workstations, where unavoidable thorough cleaning to be carried out at change over and PPE equipment, gloves and masks to be available to staff.</w:t>
            </w:r>
          </w:p>
          <w:p w14:paraId="423CAAB2" w14:textId="2C6D4D13" w:rsidR="00916EDC" w:rsidRDefault="00916ED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832A6A5" w14:textId="7274B6C5" w:rsidR="00916EDC" w:rsidRDefault="00916ED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If workstations are shared, clear screens must be in place</w:t>
            </w:r>
            <w:r w:rsidR="009A5013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0294855A" w14:textId="16CC82D3" w:rsidR="009A5013" w:rsidRDefault="009A501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EC383D0" w14:textId="1C0D503F" w:rsidR="009A5013" w:rsidRDefault="009A501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Maintain low noise levels.</w:t>
            </w:r>
          </w:p>
          <w:p w14:paraId="78A8C824" w14:textId="77777777" w:rsidR="000871E6" w:rsidRDefault="000871E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E12FA2C" w14:textId="58124392" w:rsidR="000871E6" w:rsidRDefault="000871E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Ventilate </w:t>
            </w:r>
            <w:r w:rsidR="00321062">
              <w:rPr>
                <w:rFonts w:cstheme="minorHAnsi"/>
                <w:bCs/>
                <w:sz w:val="18"/>
                <w:szCs w:val="18"/>
              </w:rPr>
              <w:t xml:space="preserve">offices </w:t>
            </w:r>
            <w:r>
              <w:rPr>
                <w:rFonts w:cstheme="minorHAnsi"/>
                <w:bCs/>
                <w:sz w:val="18"/>
                <w:szCs w:val="18"/>
              </w:rPr>
              <w:t>w</w:t>
            </w:r>
            <w:r w:rsidR="002B3843">
              <w:rPr>
                <w:rFonts w:cstheme="minorHAnsi"/>
                <w:bCs/>
                <w:sz w:val="18"/>
                <w:szCs w:val="18"/>
              </w:rPr>
              <w:t>ith natural air, where possible</w:t>
            </w:r>
            <w:r>
              <w:rPr>
                <w:rFonts w:cstheme="minorHAnsi"/>
                <w:bCs/>
                <w:sz w:val="18"/>
                <w:szCs w:val="18"/>
              </w:rPr>
              <w:t>, door/window open</w:t>
            </w:r>
            <w:r w:rsidR="002B3843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A409DD7" w14:textId="77777777" w:rsidR="002B3843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94A0147" w14:textId="43468782" w:rsidR="002B3843" w:rsidRPr="00DF2631" w:rsidRDefault="002B3843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Fa</w:t>
            </w:r>
            <w:r w:rsidR="001A793F">
              <w:rPr>
                <w:rFonts w:cstheme="minorHAnsi"/>
                <w:bCs/>
                <w:sz w:val="18"/>
                <w:szCs w:val="18"/>
              </w:rPr>
              <w:t xml:space="preserve">ns and air con can spread viral, </w:t>
            </w:r>
            <w:r w:rsidRPr="001A793F">
              <w:rPr>
                <w:rFonts w:cstheme="minorHAnsi"/>
                <w:b/>
                <w:bCs/>
                <w:sz w:val="18"/>
                <w:szCs w:val="18"/>
              </w:rPr>
              <w:t>assess usage</w:t>
            </w:r>
            <w:r w:rsidR="003A79A2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271484C" w14:textId="1E699259" w:rsidR="007623A6" w:rsidRPr="00DF2631" w:rsidRDefault="007623A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22EA585" w14:textId="30A49C6E" w:rsidR="007623A6" w:rsidRDefault="007623A6" w:rsidP="009D7EA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D7EA2">
              <w:rPr>
                <w:rFonts w:cstheme="minorHAnsi"/>
                <w:bCs/>
                <w:sz w:val="18"/>
                <w:szCs w:val="18"/>
              </w:rPr>
              <w:t xml:space="preserve">Ensuring all </w:t>
            </w:r>
            <w:r w:rsidR="00CB6C39" w:rsidRPr="009D7EA2">
              <w:rPr>
                <w:rFonts w:cstheme="minorHAnsi"/>
                <w:bCs/>
                <w:sz w:val="18"/>
                <w:szCs w:val="18"/>
              </w:rPr>
              <w:t xml:space="preserve">areas </w:t>
            </w:r>
            <w:r w:rsidRPr="009D7EA2">
              <w:rPr>
                <w:rFonts w:cstheme="minorHAnsi"/>
                <w:bCs/>
                <w:sz w:val="18"/>
                <w:szCs w:val="18"/>
              </w:rPr>
              <w:t xml:space="preserve">have regular robust cleans adhering to a </w:t>
            </w:r>
            <w:r w:rsidR="009D7EA2">
              <w:rPr>
                <w:rFonts w:cstheme="minorHAnsi"/>
                <w:bCs/>
                <w:sz w:val="18"/>
                <w:szCs w:val="18"/>
              </w:rPr>
              <w:t xml:space="preserve">         </w:t>
            </w:r>
            <w:r w:rsidRPr="009D7EA2">
              <w:rPr>
                <w:rFonts w:cstheme="minorHAnsi"/>
                <w:bCs/>
                <w:sz w:val="18"/>
                <w:szCs w:val="18"/>
              </w:rPr>
              <w:t>cleaning schedule</w:t>
            </w:r>
            <w:r w:rsidR="003A79A2">
              <w:rPr>
                <w:rFonts w:cstheme="minorHAnsi"/>
                <w:bCs/>
                <w:sz w:val="18"/>
                <w:szCs w:val="18"/>
              </w:rPr>
              <w:t xml:space="preserve"> and document.</w:t>
            </w:r>
          </w:p>
          <w:p w14:paraId="353D4182" w14:textId="77777777" w:rsidR="009D7EA2" w:rsidRPr="009D7EA2" w:rsidRDefault="009D7EA2" w:rsidP="009D7EA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BA9695E" w14:textId="58840389" w:rsidR="002B3843" w:rsidRDefault="0032106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Any </w:t>
            </w:r>
            <w:r w:rsidR="002B3843">
              <w:rPr>
                <w:rFonts w:cstheme="minorHAnsi"/>
                <w:bCs/>
                <w:sz w:val="18"/>
                <w:szCs w:val="18"/>
              </w:rPr>
              <w:t xml:space="preserve">items that are </w:t>
            </w:r>
            <w:r w:rsidR="00F35C3D">
              <w:rPr>
                <w:rFonts w:cstheme="minorHAnsi"/>
                <w:bCs/>
                <w:sz w:val="18"/>
                <w:szCs w:val="18"/>
              </w:rPr>
              <w:t>regularly</w:t>
            </w:r>
            <w:r w:rsidR="002B3843">
              <w:rPr>
                <w:rFonts w:cstheme="minorHAnsi"/>
                <w:bCs/>
                <w:sz w:val="18"/>
                <w:szCs w:val="18"/>
              </w:rPr>
              <w:t xml:space="preserve"> in contact with </w:t>
            </w:r>
            <w:r w:rsidR="00F35C3D">
              <w:rPr>
                <w:rFonts w:cstheme="minorHAnsi"/>
                <w:bCs/>
                <w:sz w:val="18"/>
                <w:szCs w:val="18"/>
              </w:rPr>
              <w:t>the public, handrails, door handles</w:t>
            </w:r>
            <w:r>
              <w:rPr>
                <w:rFonts w:cstheme="minorHAnsi"/>
                <w:bCs/>
                <w:sz w:val="18"/>
                <w:szCs w:val="18"/>
              </w:rPr>
              <w:t xml:space="preserve"> should be regularly saniti</w:t>
            </w:r>
            <w:r w:rsidR="009D7EA2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ed</w:t>
            </w:r>
            <w:r w:rsidR="00F35C3D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675B3B01" w14:textId="77777777" w:rsidR="003A79A2" w:rsidRDefault="007623A6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Social distancing measures are in place for staff members and </w:t>
            </w:r>
            <w:r w:rsidR="00CB6C39">
              <w:rPr>
                <w:rFonts w:cstheme="minorHAnsi"/>
                <w:bCs/>
                <w:sz w:val="18"/>
                <w:szCs w:val="18"/>
              </w:rPr>
              <w:t>customer</w:t>
            </w:r>
            <w:r w:rsidRPr="00DF2631">
              <w:rPr>
                <w:rFonts w:cstheme="minorHAnsi"/>
                <w:bCs/>
                <w:sz w:val="18"/>
                <w:szCs w:val="18"/>
              </w:rPr>
              <w:t>s</w:t>
            </w:r>
            <w:r w:rsidR="00CB6C39">
              <w:rPr>
                <w:rFonts w:cstheme="minorHAnsi"/>
                <w:bCs/>
                <w:sz w:val="18"/>
                <w:szCs w:val="18"/>
              </w:rPr>
              <w:t xml:space="preserve"> and</w:t>
            </w:r>
            <w:r w:rsidR="00E87FCA">
              <w:rPr>
                <w:rFonts w:cstheme="minorHAnsi"/>
                <w:bCs/>
                <w:sz w:val="18"/>
                <w:szCs w:val="18"/>
              </w:rPr>
              <w:t xml:space="preserve"> these are </w:t>
            </w:r>
            <w:r w:rsidR="00CB6C39">
              <w:rPr>
                <w:rFonts w:cstheme="minorHAnsi"/>
                <w:bCs/>
                <w:sz w:val="18"/>
                <w:szCs w:val="18"/>
              </w:rPr>
              <w:t>marked</w:t>
            </w:r>
            <w:r w:rsidR="00E87FCA">
              <w:rPr>
                <w:rFonts w:cstheme="minorHAnsi"/>
                <w:bCs/>
                <w:sz w:val="18"/>
                <w:szCs w:val="18"/>
              </w:rPr>
              <w:t xml:space="preserve"> clearly</w:t>
            </w:r>
            <w:r w:rsidR="008677EC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4474EC6" w14:textId="1528C03D" w:rsidR="007623A6" w:rsidRDefault="00CB6C39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Limit number of customers entering the </w:t>
            </w:r>
            <w:r w:rsidR="00321062">
              <w:rPr>
                <w:rFonts w:cstheme="minorHAnsi"/>
                <w:bCs/>
                <w:sz w:val="18"/>
                <w:szCs w:val="18"/>
              </w:rPr>
              <w:t xml:space="preserve">office </w:t>
            </w:r>
            <w:r>
              <w:rPr>
                <w:rFonts w:cstheme="minorHAnsi"/>
                <w:bCs/>
                <w:sz w:val="18"/>
                <w:szCs w:val="18"/>
              </w:rPr>
              <w:t>at any one time.</w:t>
            </w:r>
            <w:r w:rsidR="00E87FCA">
              <w:rPr>
                <w:rFonts w:cstheme="minorHAnsi"/>
                <w:bCs/>
                <w:sz w:val="18"/>
                <w:szCs w:val="18"/>
              </w:rPr>
              <w:t xml:space="preserve"> Introduce a </w:t>
            </w:r>
            <w:r w:rsidR="00D53D9C">
              <w:rPr>
                <w:rFonts w:cstheme="minorHAnsi"/>
                <w:bCs/>
                <w:sz w:val="18"/>
                <w:szCs w:val="18"/>
              </w:rPr>
              <w:t>one-way</w:t>
            </w:r>
            <w:r w:rsidR="00E87FCA">
              <w:rPr>
                <w:rFonts w:cstheme="minorHAnsi"/>
                <w:bCs/>
                <w:sz w:val="18"/>
                <w:szCs w:val="18"/>
              </w:rPr>
              <w:t xml:space="preserve"> system if possible, clearly marked.</w:t>
            </w:r>
          </w:p>
          <w:p w14:paraId="066B0EFF" w14:textId="7BCCD00D" w:rsidR="00E87FCA" w:rsidRPr="00DF2631" w:rsidRDefault="00E87FCA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there are pinch</w:t>
            </w:r>
            <w:r w:rsidR="00D53D9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points in </w:t>
            </w:r>
            <w:r w:rsidR="00D53D9C">
              <w:rPr>
                <w:rFonts w:cstheme="minorHAnsi"/>
                <w:bCs/>
                <w:sz w:val="18"/>
                <w:szCs w:val="18"/>
              </w:rPr>
              <w:t xml:space="preserve">the </w:t>
            </w:r>
            <w:r w:rsidR="00321062">
              <w:rPr>
                <w:rFonts w:cstheme="minorHAnsi"/>
                <w:bCs/>
                <w:sz w:val="18"/>
                <w:szCs w:val="18"/>
              </w:rPr>
              <w:t>office</w:t>
            </w:r>
            <w:r w:rsidR="00D53D9C">
              <w:rPr>
                <w:rFonts w:cstheme="minorHAnsi"/>
                <w:bCs/>
                <w:sz w:val="18"/>
                <w:szCs w:val="18"/>
              </w:rPr>
              <w:t xml:space="preserve">, crosshatch this area </w:t>
            </w:r>
            <w:r>
              <w:rPr>
                <w:rFonts w:cstheme="minorHAnsi"/>
                <w:bCs/>
                <w:sz w:val="18"/>
                <w:szCs w:val="18"/>
              </w:rPr>
              <w:t>to ensure social distancing can be maintained, do not enter until vacant</w:t>
            </w:r>
            <w:r w:rsidR="00D53D9C">
              <w:rPr>
                <w:rFonts w:cstheme="minorHAnsi"/>
                <w:bCs/>
                <w:sz w:val="18"/>
                <w:szCs w:val="18"/>
              </w:rPr>
              <w:t xml:space="preserve"> and safe to do so.</w:t>
            </w:r>
          </w:p>
          <w:p w14:paraId="2B90EA61" w14:textId="75CE3BBE" w:rsidR="007623A6" w:rsidRPr="00DF2631" w:rsidRDefault="007623A6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Hand sanitiser available to both staff and </w:t>
            </w:r>
            <w:r w:rsidR="00CB6C39">
              <w:rPr>
                <w:rFonts w:cstheme="minorHAnsi"/>
                <w:bCs/>
                <w:sz w:val="18"/>
                <w:szCs w:val="18"/>
              </w:rPr>
              <w:t xml:space="preserve">customers </w:t>
            </w:r>
            <w:r w:rsidR="00477BAB">
              <w:rPr>
                <w:rFonts w:cstheme="minorHAnsi"/>
                <w:bCs/>
                <w:sz w:val="18"/>
                <w:szCs w:val="18"/>
              </w:rPr>
              <w:t>within the</w:t>
            </w:r>
            <w:r w:rsidR="00CB6C3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21062">
              <w:rPr>
                <w:rFonts w:cstheme="minorHAnsi"/>
                <w:bCs/>
                <w:sz w:val="18"/>
                <w:szCs w:val="18"/>
              </w:rPr>
              <w:t>office</w:t>
            </w:r>
            <w:r w:rsidR="009E2730">
              <w:rPr>
                <w:rFonts w:cstheme="minorHAnsi"/>
                <w:bCs/>
                <w:sz w:val="18"/>
                <w:szCs w:val="18"/>
              </w:rPr>
              <w:t xml:space="preserve"> BUT promote</w:t>
            </w:r>
            <w:r w:rsidR="00613973">
              <w:rPr>
                <w:rFonts w:cstheme="minorHAnsi"/>
                <w:bCs/>
                <w:sz w:val="18"/>
                <w:szCs w:val="18"/>
              </w:rPr>
              <w:t xml:space="preserve"> regular</w:t>
            </w:r>
            <w:r w:rsidR="009E2730">
              <w:rPr>
                <w:rFonts w:cstheme="minorHAnsi"/>
                <w:bCs/>
                <w:sz w:val="18"/>
                <w:szCs w:val="18"/>
              </w:rPr>
              <w:t xml:space="preserve"> handwashing</w:t>
            </w:r>
            <w:r w:rsidR="00613973">
              <w:rPr>
                <w:rFonts w:cstheme="minorHAnsi"/>
                <w:bCs/>
                <w:sz w:val="18"/>
                <w:szCs w:val="18"/>
              </w:rPr>
              <w:t xml:space="preserve"> as the best form of defence</w:t>
            </w:r>
          </w:p>
          <w:p w14:paraId="48F167F6" w14:textId="35F2F9A4" w:rsidR="007623A6" w:rsidRDefault="007623A6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Minimising </w:t>
            </w:r>
            <w:r w:rsidR="00CB6C39"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numbers in the </w:t>
            </w:r>
            <w:r w:rsidR="00321062">
              <w:rPr>
                <w:rFonts w:cstheme="minorHAnsi"/>
                <w:bCs/>
                <w:sz w:val="18"/>
                <w:szCs w:val="18"/>
              </w:rPr>
              <w:t xml:space="preserve">office </w:t>
            </w:r>
            <w:r w:rsidR="00CB6C39">
              <w:rPr>
                <w:rFonts w:cstheme="minorHAnsi"/>
                <w:bCs/>
                <w:sz w:val="18"/>
                <w:szCs w:val="18"/>
              </w:rPr>
              <w:t>at any on</w:t>
            </w:r>
            <w:r w:rsidR="00477BAB">
              <w:rPr>
                <w:rFonts w:cstheme="minorHAnsi"/>
                <w:bCs/>
                <w:sz w:val="18"/>
                <w:szCs w:val="18"/>
              </w:rPr>
              <w:t>e time</w:t>
            </w:r>
            <w:r w:rsidR="008630A7">
              <w:rPr>
                <w:rFonts w:cstheme="minorHAnsi"/>
                <w:bCs/>
                <w:sz w:val="18"/>
                <w:szCs w:val="18"/>
              </w:rPr>
              <w:t xml:space="preserve">. </w:t>
            </w:r>
          </w:p>
          <w:p w14:paraId="326AB961" w14:textId="4266D4CD" w:rsidR="007623A6" w:rsidRPr="00183C5A" w:rsidRDefault="008630A7" w:rsidP="00183C5A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Form ‘work bubbles’ </w:t>
            </w:r>
            <w:r w:rsidR="00183C5A">
              <w:rPr>
                <w:rFonts w:cstheme="minorHAnsi"/>
                <w:bCs/>
                <w:sz w:val="18"/>
                <w:szCs w:val="18"/>
              </w:rPr>
              <w:t>to minimise risk.</w:t>
            </w:r>
          </w:p>
          <w:p w14:paraId="711B417B" w14:textId="5B810C97" w:rsidR="007623A6" w:rsidRDefault="007623A6" w:rsidP="00477BAB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477BAB">
              <w:rPr>
                <w:rFonts w:cstheme="minorHAnsi"/>
                <w:bCs/>
                <w:sz w:val="18"/>
                <w:szCs w:val="18"/>
              </w:rPr>
              <w:t>Card payment only</w:t>
            </w:r>
            <w:r w:rsidR="008677EC" w:rsidRPr="00477BAB">
              <w:rPr>
                <w:rFonts w:cstheme="minorHAnsi"/>
                <w:bCs/>
                <w:sz w:val="18"/>
                <w:szCs w:val="18"/>
              </w:rPr>
              <w:t>.</w:t>
            </w:r>
            <w:r w:rsidR="00AA3718" w:rsidRPr="00477BAB"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="00477BAB" w:rsidRPr="00477BAB">
              <w:rPr>
                <w:rFonts w:cstheme="minorHAnsi"/>
                <w:bCs/>
                <w:sz w:val="18"/>
                <w:szCs w:val="18"/>
              </w:rPr>
              <w:t>Where</w:t>
            </w:r>
            <w:r w:rsidR="00AA3718" w:rsidRPr="00477BAB">
              <w:rPr>
                <w:rFonts w:cstheme="minorHAnsi"/>
                <w:bCs/>
                <w:sz w:val="18"/>
                <w:szCs w:val="18"/>
              </w:rPr>
              <w:t xml:space="preserve"> possible)</w:t>
            </w:r>
          </w:p>
          <w:p w14:paraId="00CCF6D8" w14:textId="1D5F1E53" w:rsidR="00495799" w:rsidRDefault="00495799" w:rsidP="00477BAB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Visiting Clients details to </w:t>
            </w:r>
            <w:r w:rsidR="00A10898">
              <w:rPr>
                <w:rFonts w:cstheme="minorHAnsi"/>
                <w:bCs/>
                <w:sz w:val="18"/>
                <w:szCs w:val="18"/>
              </w:rPr>
              <w:t>be obtained and details held for 21 days minimum where possible.</w:t>
            </w:r>
          </w:p>
          <w:p w14:paraId="622C3610" w14:textId="77777777" w:rsidR="007623A6" w:rsidRPr="00DF2631" w:rsidRDefault="007623A6" w:rsidP="007623A6">
            <w:pPr>
              <w:pStyle w:val="ListParagraph"/>
              <w:rPr>
                <w:rFonts w:cstheme="minorHAnsi"/>
                <w:bCs/>
                <w:sz w:val="18"/>
                <w:szCs w:val="18"/>
              </w:rPr>
            </w:pPr>
          </w:p>
          <w:p w14:paraId="32449E3B" w14:textId="77777777" w:rsidR="007623A6" w:rsidRPr="00DF2631" w:rsidRDefault="007623A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7710AF" w14:textId="77777777" w:rsidR="007623A6" w:rsidRPr="00D236BD" w:rsidRDefault="007623A6" w:rsidP="007623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C7B57C" w14:textId="77777777" w:rsidR="007623A6" w:rsidRPr="00D236BD" w:rsidRDefault="007623A6" w:rsidP="007623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8A1A75" w14:textId="77777777" w:rsidR="007623A6" w:rsidRPr="00D236BD" w:rsidRDefault="007623A6" w:rsidP="007623A6">
            <w:pPr>
              <w:jc w:val="center"/>
              <w:rPr>
                <w:rFonts w:cs="Arial"/>
                <w:b/>
              </w:rPr>
            </w:pPr>
          </w:p>
        </w:tc>
      </w:tr>
    </w:tbl>
    <w:p w14:paraId="034A0D94" w14:textId="471FCBB9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032"/>
        <w:gridCol w:w="5032"/>
        <w:gridCol w:w="709"/>
        <w:gridCol w:w="708"/>
        <w:gridCol w:w="709"/>
      </w:tblGrid>
      <w:tr w:rsidR="00870BE4" w:rsidRPr="008F2DF0" w14:paraId="427AE098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788FD93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D74F4E0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E3149B" w14:textId="78CF60A3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 w:rsidR="005C1394">
              <w:rPr>
                <w:rFonts w:cs="Arial"/>
                <w:b/>
                <w:color w:val="FFFFFF" w:themeColor="background1"/>
              </w:rPr>
              <w:t>/Action/By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49A7958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2DE256" w14:textId="77777777" w:rsidR="00870BE4" w:rsidRPr="008F2DF0" w:rsidRDefault="00870BE4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50CE03" w14:textId="77777777" w:rsidR="00870BE4" w:rsidRPr="008F2DF0" w:rsidRDefault="00870BE4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FC41F4" w14:textId="77777777" w:rsidR="00870BE4" w:rsidRPr="008F2DF0" w:rsidRDefault="00870BE4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47F78E32" w14:textId="77777777" w:rsidTr="00AC43D7"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6EE79" w14:textId="77777777" w:rsidR="00870BE4" w:rsidRDefault="00870BE4" w:rsidP="00AC43D7"/>
        </w:tc>
      </w:tr>
      <w:tr w:rsidR="00360716" w:rsidRPr="00D236BD" w14:paraId="60A33736" w14:textId="77777777" w:rsidTr="00AC43D7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D7663D" w14:textId="77777777" w:rsidR="00360716" w:rsidRDefault="00E87FCA" w:rsidP="00477BAB">
            <w:pPr>
              <w:rPr>
                <w:rFonts w:cstheme="minorHAnsi"/>
                <w:b/>
                <w:sz w:val="18"/>
                <w:szCs w:val="18"/>
              </w:rPr>
            </w:pPr>
            <w:r w:rsidRPr="00DF2631">
              <w:rPr>
                <w:rFonts w:cstheme="minorHAnsi"/>
                <w:b/>
                <w:sz w:val="18"/>
                <w:szCs w:val="18"/>
              </w:rPr>
              <w:t xml:space="preserve">Person to person contact during COVID-19 pandemic affecting </w:t>
            </w:r>
            <w:r>
              <w:rPr>
                <w:rFonts w:cstheme="minorHAnsi"/>
                <w:b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Customers.</w:t>
            </w:r>
          </w:p>
          <w:p w14:paraId="6179FA8A" w14:textId="77777777" w:rsidR="000871E6" w:rsidRDefault="000871E6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F8D6BCF" w14:textId="77777777" w:rsidR="000871E6" w:rsidRDefault="000871E6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F6D985A" w14:textId="77777777" w:rsidR="000871E6" w:rsidRDefault="000871E6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6815B9" w14:textId="77777777" w:rsidR="000871E6" w:rsidRDefault="000871E6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F162BF3" w14:textId="3DE62D3F" w:rsidR="000871E6" w:rsidRDefault="000871E6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629E1B" w14:textId="5C5851F1" w:rsidR="00321062" w:rsidRDefault="00321062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4C661D" w14:textId="64F63F06" w:rsidR="00321062" w:rsidRDefault="00321062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5DCB6E0" w14:textId="0F608638" w:rsidR="00321062" w:rsidRDefault="00321062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509D9D4" w14:textId="77777777" w:rsidR="00321062" w:rsidRDefault="00321062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F16DFEA" w14:textId="4421DB59" w:rsidR="000871E6" w:rsidRPr="00DF2631" w:rsidRDefault="000871E6" w:rsidP="00477B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99065A" w14:textId="75318E01" w:rsidR="00360716" w:rsidRPr="00DF2631" w:rsidRDefault="000871E6" w:rsidP="00360716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Not meeting customer expectations.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2895655E" w14:textId="77777777" w:rsidR="00360716" w:rsidRPr="00DF2631" w:rsidRDefault="00360716" w:rsidP="0036071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F3E47" w14:textId="3E8472D2" w:rsidR="00360716" w:rsidRPr="00175FA4" w:rsidRDefault="00B91EF2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7A11C7" w14:textId="01F8375A" w:rsidR="00D53D9C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Encourage visits via remote connection/working where this is an option</w:t>
            </w:r>
          </w:p>
          <w:p w14:paraId="2A703344" w14:textId="2D6B7AB1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4EB19E" w14:textId="7900F1C1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Limit visitor times to a specific time window and restrict access to required visitors only </w:t>
            </w:r>
          </w:p>
          <w:p w14:paraId="6FF913F1" w14:textId="417EF1B9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0C12B6" w14:textId="1C3A02CF" w:rsidR="00321062" w:rsidRDefault="00925FFC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Determine</w:t>
            </w:r>
            <w:r w:rsidR="00321062">
              <w:rPr>
                <w:rFonts w:ascii="Arial" w:hAnsi="Arial" w:cs="Arial"/>
                <w:sz w:val="16"/>
                <w:szCs w:val="16"/>
              </w:rPr>
              <w:t xml:space="preserve"> if schedules for essential services and contractor visitors can be revised to reduce interaction – carrying out services at night for example</w:t>
            </w:r>
          </w:p>
          <w:p w14:paraId="23DC7207" w14:textId="5B0F4717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7214F" w14:textId="682538B8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Maintain a record of visitors for 21 days</w:t>
            </w:r>
            <w:r w:rsidR="00B03D8C">
              <w:rPr>
                <w:rFonts w:ascii="Arial" w:hAnsi="Arial" w:cs="Arial"/>
                <w:sz w:val="16"/>
                <w:szCs w:val="16"/>
              </w:rPr>
              <w:t xml:space="preserve"> minimum</w:t>
            </w:r>
          </w:p>
          <w:p w14:paraId="0A79B83A" w14:textId="7A9D38F2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9E9EBC" w14:textId="49BE3D96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Encourage visitors and staff to use hand</w:t>
            </w:r>
            <w:r w:rsidR="007013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saniti</w:t>
            </w:r>
            <w:r w:rsidR="0070138A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er as they enter the premises</w:t>
            </w:r>
            <w:r w:rsidR="004F29AA">
              <w:rPr>
                <w:rFonts w:ascii="Arial" w:hAnsi="Arial" w:cs="Arial"/>
                <w:sz w:val="16"/>
                <w:szCs w:val="16"/>
              </w:rPr>
              <w:t xml:space="preserve"> AND promote handwashing </w:t>
            </w:r>
          </w:p>
          <w:p w14:paraId="651D5910" w14:textId="31EE95DA" w:rsidR="00321062" w:rsidRDefault="00321062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3FA8A4" w14:textId="3571E0ED" w:rsidR="00683F23" w:rsidRDefault="00321062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Consider implementing eservices </w:t>
            </w:r>
          </w:p>
          <w:p w14:paraId="6CCEC354" w14:textId="5328688C" w:rsidR="00321062" w:rsidRDefault="00321062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3FA697" w14:textId="1B547F70" w:rsidR="00321062" w:rsidRDefault="00321062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Clearly </w:t>
            </w:r>
            <w:r w:rsidR="0070138A">
              <w:rPr>
                <w:rFonts w:ascii="Arial" w:hAnsi="Arial" w:cs="Arial"/>
                <w:sz w:val="16"/>
                <w:szCs w:val="16"/>
              </w:rPr>
              <w:t xml:space="preserve">sign </w:t>
            </w:r>
            <w:r>
              <w:rPr>
                <w:rFonts w:ascii="Arial" w:hAnsi="Arial" w:cs="Arial"/>
                <w:sz w:val="16"/>
                <w:szCs w:val="16"/>
              </w:rPr>
              <w:t>entry and exits and reduce congestions</w:t>
            </w:r>
          </w:p>
          <w:p w14:paraId="398D53DF" w14:textId="7DD76A93" w:rsidR="00321062" w:rsidRDefault="00321062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207E11" w14:textId="77777777" w:rsidR="00321062" w:rsidRDefault="00321062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44B4BE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98DB55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A83AF71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B6A89F3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1EE97C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45A56C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AD5768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DD9A42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5A8906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5DB7D8" w14:textId="387DDF59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EE3378" w14:textId="77777777" w:rsidR="00683F23" w:rsidRDefault="00683F23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08B0E09" w14:textId="4E475391" w:rsidR="00683F23" w:rsidRPr="00DF2631" w:rsidRDefault="00683F23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A624EB" w14:textId="77777777" w:rsidR="00360716" w:rsidRPr="00D236BD" w:rsidRDefault="00360716" w:rsidP="0036071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E3274F" w14:textId="77777777" w:rsidR="00360716" w:rsidRPr="00D236BD" w:rsidRDefault="00360716" w:rsidP="0036071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7D6AB" w14:textId="77777777" w:rsidR="00360716" w:rsidRPr="00D236BD" w:rsidRDefault="00360716" w:rsidP="00360716">
            <w:pPr>
              <w:jc w:val="center"/>
              <w:rPr>
                <w:rFonts w:cs="Arial"/>
                <w:b/>
              </w:rPr>
            </w:pPr>
          </w:p>
        </w:tc>
      </w:tr>
    </w:tbl>
    <w:p w14:paraId="77DBDD09" w14:textId="77777777" w:rsidR="00360716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032"/>
        <w:gridCol w:w="5032"/>
        <w:gridCol w:w="709"/>
        <w:gridCol w:w="708"/>
        <w:gridCol w:w="709"/>
      </w:tblGrid>
      <w:tr w:rsidR="00F531D4" w:rsidRPr="008F2DF0" w14:paraId="122183D9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163798D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03AF4DB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0D05F35" w14:textId="58E86FFC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 w:rsidR="007812F8">
              <w:rPr>
                <w:rFonts w:cs="Arial"/>
                <w:b/>
                <w:color w:val="FFFFFF" w:themeColor="background1"/>
              </w:rPr>
              <w:t>/Action/By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E15270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2478E5" w14:textId="77777777" w:rsidR="00F531D4" w:rsidRPr="008F2DF0" w:rsidRDefault="00F531D4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3E935F" w14:textId="77777777" w:rsidR="00F531D4" w:rsidRPr="008F2DF0" w:rsidRDefault="00F531D4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A8ADD4" w14:textId="77777777" w:rsidR="00F531D4" w:rsidRPr="008F2DF0" w:rsidRDefault="00F531D4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67026533" w14:textId="77777777" w:rsidTr="00AC43D7"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C99D" w14:textId="77777777" w:rsidR="00F531D4" w:rsidRDefault="00F531D4" w:rsidP="00AC43D7"/>
        </w:tc>
      </w:tr>
      <w:tr w:rsidR="00F531D4" w:rsidRPr="00D236BD" w14:paraId="63284BF4" w14:textId="77777777" w:rsidTr="00AC43D7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51E4AD" w14:textId="38BD738B" w:rsidR="00F531D4" w:rsidRPr="00DF2631" w:rsidRDefault="00D53D9C" w:rsidP="00AC43D7">
            <w:pPr>
              <w:rPr>
                <w:rFonts w:cstheme="minorHAnsi"/>
                <w:b/>
                <w:sz w:val="18"/>
                <w:szCs w:val="18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  <w:r w:rsidR="007013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50CC03" w14:textId="77777777" w:rsidR="00D53D9C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78AF5871" w14:textId="77777777" w:rsidR="00D53D9C" w:rsidRPr="00407E6B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BE997C" w14:textId="79E0E095" w:rsidR="00F531D4" w:rsidRPr="00DF2631" w:rsidRDefault="00D53D9C" w:rsidP="00D53D9C">
            <w:pPr>
              <w:rPr>
                <w:rFonts w:cstheme="minorHAnsi"/>
                <w:bCs/>
                <w:sz w:val="18"/>
                <w:szCs w:val="18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151325AE" w14:textId="77777777" w:rsidR="00F531D4" w:rsidRPr="00DF2631" w:rsidRDefault="00F531D4" w:rsidP="00AC43D7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8472" w14:textId="09C00A0E" w:rsidR="00D53D9C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Check with all your external delivery companies what their updated social distancing procedures are and how does that affect your business </w:t>
            </w:r>
            <w:r w:rsidR="0070138A">
              <w:rPr>
                <w:rFonts w:ascii="Arial" w:hAnsi="Arial" w:cs="Arial"/>
                <w:bCs/>
                <w:sz w:val="16"/>
                <w:szCs w:val="16"/>
              </w:rPr>
              <w:t>and record.</w:t>
            </w:r>
          </w:p>
          <w:p w14:paraId="2D041F19" w14:textId="1229CD2A" w:rsidR="0070138A" w:rsidRDefault="0070138A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B077E2" w14:textId="0A83D9C0" w:rsidR="0070138A" w:rsidRDefault="0070138A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Authorised trained personnel to receive/ send orders only</w:t>
            </w:r>
          </w:p>
          <w:p w14:paraId="7F453F29" w14:textId="1E9512BD" w:rsidR="0070138A" w:rsidRDefault="0070138A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FCA677" w14:textId="2DA84660" w:rsidR="0070138A" w:rsidRDefault="0070138A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Sanitise deliveries in where possible </w:t>
            </w:r>
          </w:p>
          <w:p w14:paraId="7C443347" w14:textId="77777777" w:rsidR="00321062" w:rsidRPr="00535418" w:rsidRDefault="00321062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107D8A" w14:textId="0CA9FD08" w:rsidR="00F531D4" w:rsidRDefault="00D53D9C" w:rsidP="00D53D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Less deliveries/ different time of deliveries</w:t>
            </w:r>
          </w:p>
          <w:p w14:paraId="705CD9DF" w14:textId="351F222B" w:rsidR="00D53D9C" w:rsidRPr="00175FA4" w:rsidRDefault="00D53D9C" w:rsidP="00D53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Preference for out of hours.</w:t>
            </w:r>
          </w:p>
          <w:p w14:paraId="67CC6501" w14:textId="6B3A9A29" w:rsidR="00F531D4" w:rsidRPr="00DF2631" w:rsidRDefault="00F531D4" w:rsidP="00AC43D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4BB507" w14:textId="77777777" w:rsidR="00F531D4" w:rsidRPr="00D236BD" w:rsidRDefault="00F531D4" w:rsidP="00AC43D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6C82F8" w14:textId="77777777" w:rsidR="00F531D4" w:rsidRPr="00D236BD" w:rsidRDefault="00F531D4" w:rsidP="00AC43D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92B20" w14:textId="77777777" w:rsidR="00F531D4" w:rsidRPr="00D236BD" w:rsidRDefault="00F531D4" w:rsidP="00AC43D7">
            <w:pPr>
              <w:jc w:val="center"/>
              <w:rPr>
                <w:rFonts w:cs="Arial"/>
                <w:b/>
              </w:rPr>
            </w:pPr>
          </w:p>
        </w:tc>
      </w:tr>
      <w:tr w:rsidR="00791EC2" w:rsidRPr="00D236BD" w14:paraId="06EFD4BF" w14:textId="77777777" w:rsidTr="00AC43D7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A18A92" w14:textId="066EA3AA" w:rsidR="00791EC2" w:rsidRPr="00C401AC" w:rsidRDefault="00D53D9C" w:rsidP="00791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2D2C23" w14:textId="77777777" w:rsidR="00D53D9C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4F03100F" w14:textId="77777777" w:rsidR="00D53D9C" w:rsidRPr="00407E6B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4DF010" w14:textId="438BE504" w:rsidR="00791EC2" w:rsidRPr="00C401AC" w:rsidRDefault="00D53D9C" w:rsidP="00D53D9C">
            <w:pPr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46FF5461" w14:textId="77777777" w:rsidR="00791EC2" w:rsidRPr="00DF2631" w:rsidRDefault="00791EC2" w:rsidP="00791EC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34862" w14:textId="77777777" w:rsidR="00683F23" w:rsidRDefault="00683F23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F0D092" w14:textId="742C861A" w:rsidR="00683F23" w:rsidRDefault="00D53D9C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By prior appointment only.</w:t>
            </w:r>
          </w:p>
          <w:p w14:paraId="6B218808" w14:textId="77777777" w:rsidR="0070138A" w:rsidRDefault="0070138A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8261E5" w14:textId="274E6738" w:rsidR="00D53D9C" w:rsidRDefault="00D53D9C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works to be carried out with the appropriate level of PPE equipment and social distancing measured adhered to.</w:t>
            </w:r>
          </w:p>
          <w:p w14:paraId="05DAA8AA" w14:textId="308522A7" w:rsidR="0070138A" w:rsidRDefault="0070138A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8F308A" w14:textId="45414623" w:rsidR="0070138A" w:rsidRDefault="0070138A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Sign In/Out – details to be held for 21 days minimum.</w:t>
            </w:r>
          </w:p>
          <w:p w14:paraId="0351165A" w14:textId="77777777" w:rsidR="00683F23" w:rsidRDefault="00683F23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F76AE" w14:textId="77777777" w:rsidR="00683F23" w:rsidRDefault="00683F23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232ED" w14:textId="77777777" w:rsidR="00683F23" w:rsidRDefault="00683F23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AA2F56" w14:textId="77777777" w:rsidR="00683F23" w:rsidRDefault="00683F23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9292BC" w14:textId="77777777" w:rsidR="00683F23" w:rsidRDefault="00683F23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5CF708" w14:textId="77777777" w:rsidR="00683F23" w:rsidRDefault="00683F23" w:rsidP="00791E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4DA6A" w14:textId="1E6748B5" w:rsidR="00683F23" w:rsidRPr="00175FA4" w:rsidRDefault="00683F23" w:rsidP="00791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4BF1CB" w14:textId="77777777" w:rsidR="00791EC2" w:rsidRPr="00D236BD" w:rsidRDefault="00791EC2" w:rsidP="00791EC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87D80D" w14:textId="77777777" w:rsidR="00791EC2" w:rsidRPr="00D236BD" w:rsidRDefault="00791EC2" w:rsidP="00791EC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86CB9" w14:textId="77777777" w:rsidR="00791EC2" w:rsidRPr="00D236BD" w:rsidRDefault="00791EC2" w:rsidP="00791EC2">
            <w:pPr>
              <w:jc w:val="center"/>
              <w:rPr>
                <w:rFonts w:cs="Arial"/>
                <w:b/>
              </w:rPr>
            </w:pPr>
          </w:p>
        </w:tc>
      </w:tr>
    </w:tbl>
    <w:p w14:paraId="15D0BE50" w14:textId="44F25573" w:rsidR="00360716" w:rsidRDefault="00360716" w:rsidP="00027EA9"/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032"/>
        <w:gridCol w:w="5032"/>
        <w:gridCol w:w="709"/>
        <w:gridCol w:w="708"/>
        <w:gridCol w:w="709"/>
      </w:tblGrid>
      <w:tr w:rsidR="00791EC2" w:rsidRPr="008F2DF0" w14:paraId="190A253E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5CACFDE" w14:textId="66FE9882" w:rsidR="00912F0B" w:rsidRPr="007812F8" w:rsidRDefault="0094187A" w:rsidP="00AC43D7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Job Hazard Exposure</w:t>
            </w:r>
            <w:r w:rsidR="00BC6B79">
              <w:rPr>
                <w:rFonts w:cs="Arial"/>
                <w:b/>
                <w:color w:val="FFFFFF" w:themeColor="background1"/>
              </w:rPr>
              <w:t>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0955D08" w14:textId="77777777" w:rsidR="00791EC2" w:rsidRPr="008F2DF0" w:rsidRDefault="00791EC2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1EA62A" w14:textId="56E6C2CB" w:rsidR="00791EC2" w:rsidRPr="008F2DF0" w:rsidRDefault="00791EC2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 w:rsidR="007812F8">
              <w:rPr>
                <w:rFonts w:cs="Arial"/>
                <w:b/>
                <w:color w:val="FFFFFF" w:themeColor="background1"/>
              </w:rPr>
              <w:t>/Action/By</w:t>
            </w:r>
            <w:r w:rsidR="00495799">
              <w:rPr>
                <w:rFonts w:cs="Arial"/>
                <w:b/>
                <w:color w:val="FFFFFF" w:themeColor="background1"/>
              </w:rPr>
              <w:t xml:space="preserve"> </w:t>
            </w:r>
            <w:r w:rsidR="007812F8">
              <w:rPr>
                <w:rFonts w:cs="Arial"/>
                <w:b/>
                <w:color w:val="FFFFFF" w:themeColor="background1"/>
              </w:rPr>
              <w:t>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BD9842F" w14:textId="77777777" w:rsidR="00791EC2" w:rsidRPr="008F2DF0" w:rsidRDefault="00791EC2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B0BA44" w14:textId="77777777" w:rsidR="00791EC2" w:rsidRPr="008F2DF0" w:rsidRDefault="00791EC2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E6AF92" w14:textId="77777777" w:rsidR="00791EC2" w:rsidRPr="008F2DF0" w:rsidRDefault="00791EC2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EA7153" w14:textId="77777777" w:rsidR="00791EC2" w:rsidRPr="008F2DF0" w:rsidRDefault="00791EC2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80BB8E6" w14:textId="77777777" w:rsidTr="00AC43D7"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75D2" w14:textId="77777777" w:rsidR="00791EC2" w:rsidRDefault="00791EC2" w:rsidP="00AC43D7"/>
        </w:tc>
      </w:tr>
      <w:tr w:rsidR="00012331" w:rsidRPr="00D236BD" w14:paraId="2CF0DA6B" w14:textId="77777777" w:rsidTr="00AC43D7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4EEE2D" w14:textId="7D4CA725" w:rsidR="00F26E83" w:rsidRPr="00DF2631" w:rsidRDefault="009C5A8C" w:rsidP="0001233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="00D53D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Wholesale Representatives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BC60FE" w14:textId="77777777" w:rsidR="00D53D9C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35E1E769" w14:textId="77777777" w:rsidR="00D53D9C" w:rsidRPr="00407E6B" w:rsidRDefault="00D53D9C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143141" w14:textId="367779A4" w:rsidR="00012331" w:rsidRPr="00DF2631" w:rsidRDefault="00D53D9C" w:rsidP="00D53D9C">
            <w:pPr>
              <w:rPr>
                <w:rFonts w:cstheme="minorHAnsi"/>
                <w:bCs/>
                <w:sz w:val="18"/>
                <w:szCs w:val="18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>
              <w:rPr>
                <w:rFonts w:ascii="Arial" w:hAnsi="Arial" w:cs="Arial"/>
                <w:sz w:val="16"/>
                <w:szCs w:val="16"/>
              </w:rPr>
              <w:t>COVID-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1AB25CAA" w14:textId="77777777" w:rsidR="00012331" w:rsidRPr="00DF2631" w:rsidRDefault="00012331" w:rsidP="0001233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508B53B0" w14:textId="77777777" w:rsidR="00683F23" w:rsidRDefault="00D53D9C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By prior appointment only.</w:t>
            </w:r>
          </w:p>
          <w:p w14:paraId="0C166A98" w14:textId="77777777" w:rsidR="00D53D9C" w:rsidRDefault="00D53D9C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3041306" w14:textId="77777777" w:rsidR="00D53D9C" w:rsidRDefault="00D53D9C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email or video appointment only.</w:t>
            </w:r>
          </w:p>
          <w:p w14:paraId="564AA20C" w14:textId="77777777" w:rsidR="00D53D9C" w:rsidRDefault="00D53D9C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F6AEB3B" w14:textId="77777777" w:rsidR="00D53D9C" w:rsidRDefault="00D53D9C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If physical appointment necessary social distancing measures adhered to and appropriate PPE equipment used.</w:t>
            </w:r>
          </w:p>
          <w:p w14:paraId="5BC9B261" w14:textId="77777777" w:rsidR="0070138A" w:rsidRDefault="0070138A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64FCF88" w14:textId="31486FBC" w:rsidR="0070138A" w:rsidRPr="00DF2631" w:rsidRDefault="0070138A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Sign In/Out – details to be held for 21 days minimum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D951DA" w14:textId="77777777" w:rsidR="00012331" w:rsidRPr="00D236BD" w:rsidRDefault="00012331" w:rsidP="0001233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25E094" w14:textId="77777777" w:rsidR="00012331" w:rsidRPr="00D236BD" w:rsidRDefault="00012331" w:rsidP="0001233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55313" w14:textId="77777777" w:rsidR="00012331" w:rsidRPr="00D236BD" w:rsidRDefault="00012331" w:rsidP="00012331">
            <w:pPr>
              <w:jc w:val="center"/>
              <w:rPr>
                <w:rFonts w:cs="Arial"/>
                <w:b/>
              </w:rPr>
            </w:pPr>
          </w:p>
        </w:tc>
      </w:tr>
    </w:tbl>
    <w:p w14:paraId="2E6F3FDD" w14:textId="668081C4" w:rsidR="00360716" w:rsidRDefault="00360716" w:rsidP="0015141E"/>
    <w:sectPr w:rsidR="00360716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E2B28" w14:textId="77777777" w:rsidR="00C54381" w:rsidRDefault="00C54381" w:rsidP="00D63DC7">
      <w:pPr>
        <w:spacing w:after="0" w:line="240" w:lineRule="auto"/>
      </w:pPr>
      <w:r>
        <w:separator/>
      </w:r>
    </w:p>
  </w:endnote>
  <w:endnote w:type="continuationSeparator" w:id="0">
    <w:p w14:paraId="6A26E4A8" w14:textId="77777777" w:rsidR="00C54381" w:rsidRDefault="00C54381" w:rsidP="00D6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FF05" w14:textId="2006AD54" w:rsidR="00F35C3D" w:rsidRPr="00D63DC7" w:rsidRDefault="00F35C3D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351133F6" wp14:editId="3B343739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8B358" w14:textId="77777777" w:rsidR="00C54381" w:rsidRDefault="00C54381" w:rsidP="00D63DC7">
      <w:pPr>
        <w:spacing w:after="0" w:line="240" w:lineRule="auto"/>
      </w:pPr>
      <w:r>
        <w:separator/>
      </w:r>
    </w:p>
  </w:footnote>
  <w:footnote w:type="continuationSeparator" w:id="0">
    <w:p w14:paraId="79392DC8" w14:textId="77777777" w:rsidR="00C54381" w:rsidRDefault="00C54381" w:rsidP="00D6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FBD9" w14:textId="35DC77BF" w:rsidR="00F35C3D" w:rsidRDefault="00F35C3D">
    <w:pPr>
      <w:pStyle w:val="Header"/>
      <w:rPr>
        <w:rFonts w:ascii="Arial" w:hAnsi="Arial" w:cs="Arial"/>
        <w:noProof/>
        <w:sz w:val="18"/>
        <w:szCs w:val="18"/>
      </w:rPr>
    </w:pPr>
  </w:p>
  <w:p w14:paraId="52246B9A" w14:textId="29A54957" w:rsidR="00F35C3D" w:rsidRDefault="00F3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3030"/>
    <w:rsid w:val="00035377"/>
    <w:rsid w:val="00074551"/>
    <w:rsid w:val="000844AF"/>
    <w:rsid w:val="000871E6"/>
    <w:rsid w:val="0009052A"/>
    <w:rsid w:val="000A2F3B"/>
    <w:rsid w:val="000D2D7A"/>
    <w:rsid w:val="000E40F5"/>
    <w:rsid w:val="000F2342"/>
    <w:rsid w:val="00113E72"/>
    <w:rsid w:val="0011556C"/>
    <w:rsid w:val="00124832"/>
    <w:rsid w:val="00141B86"/>
    <w:rsid w:val="0015141E"/>
    <w:rsid w:val="00175913"/>
    <w:rsid w:val="00183C5A"/>
    <w:rsid w:val="001A793F"/>
    <w:rsid w:val="001C0394"/>
    <w:rsid w:val="001F1614"/>
    <w:rsid w:val="002246FB"/>
    <w:rsid w:val="002563D6"/>
    <w:rsid w:val="002812AB"/>
    <w:rsid w:val="002815E5"/>
    <w:rsid w:val="0028393A"/>
    <w:rsid w:val="002B3843"/>
    <w:rsid w:val="002C1C10"/>
    <w:rsid w:val="002C7EE2"/>
    <w:rsid w:val="002D152E"/>
    <w:rsid w:val="002D2C3C"/>
    <w:rsid w:val="002D7814"/>
    <w:rsid w:val="002E028B"/>
    <w:rsid w:val="00321062"/>
    <w:rsid w:val="00337630"/>
    <w:rsid w:val="00360716"/>
    <w:rsid w:val="00366825"/>
    <w:rsid w:val="003A79A2"/>
    <w:rsid w:val="003C12EF"/>
    <w:rsid w:val="003C3762"/>
    <w:rsid w:val="003C50AD"/>
    <w:rsid w:val="003E7570"/>
    <w:rsid w:val="0040488B"/>
    <w:rsid w:val="00420F1A"/>
    <w:rsid w:val="004369BE"/>
    <w:rsid w:val="00464B15"/>
    <w:rsid w:val="00477BAB"/>
    <w:rsid w:val="004818B8"/>
    <w:rsid w:val="00491583"/>
    <w:rsid w:val="00495799"/>
    <w:rsid w:val="004D699C"/>
    <w:rsid w:val="004F27AB"/>
    <w:rsid w:val="004F29AA"/>
    <w:rsid w:val="004F7C50"/>
    <w:rsid w:val="00525763"/>
    <w:rsid w:val="00536607"/>
    <w:rsid w:val="00552F0B"/>
    <w:rsid w:val="0058782D"/>
    <w:rsid w:val="00587BEF"/>
    <w:rsid w:val="0059367E"/>
    <w:rsid w:val="005C1394"/>
    <w:rsid w:val="005F1293"/>
    <w:rsid w:val="005F30CD"/>
    <w:rsid w:val="00602350"/>
    <w:rsid w:val="00613973"/>
    <w:rsid w:val="00664771"/>
    <w:rsid w:val="00680197"/>
    <w:rsid w:val="00683F23"/>
    <w:rsid w:val="006920A2"/>
    <w:rsid w:val="006A1FFB"/>
    <w:rsid w:val="006D631F"/>
    <w:rsid w:val="0070138A"/>
    <w:rsid w:val="00706782"/>
    <w:rsid w:val="00743DCA"/>
    <w:rsid w:val="00755D7B"/>
    <w:rsid w:val="0075758A"/>
    <w:rsid w:val="007617E4"/>
    <w:rsid w:val="007623A6"/>
    <w:rsid w:val="007707FF"/>
    <w:rsid w:val="007812F8"/>
    <w:rsid w:val="00791EC2"/>
    <w:rsid w:val="007A5697"/>
    <w:rsid w:val="007A70AB"/>
    <w:rsid w:val="007B169F"/>
    <w:rsid w:val="007C0D12"/>
    <w:rsid w:val="007C2A8B"/>
    <w:rsid w:val="007D2075"/>
    <w:rsid w:val="007E7CC8"/>
    <w:rsid w:val="007E7EFD"/>
    <w:rsid w:val="007F088D"/>
    <w:rsid w:val="00810424"/>
    <w:rsid w:val="0082121F"/>
    <w:rsid w:val="00830541"/>
    <w:rsid w:val="00834D1C"/>
    <w:rsid w:val="008630A7"/>
    <w:rsid w:val="008677EC"/>
    <w:rsid w:val="00870BE4"/>
    <w:rsid w:val="00880B82"/>
    <w:rsid w:val="008943C7"/>
    <w:rsid w:val="008B2641"/>
    <w:rsid w:val="008D7734"/>
    <w:rsid w:val="008F2DF0"/>
    <w:rsid w:val="008F4033"/>
    <w:rsid w:val="00912F0B"/>
    <w:rsid w:val="00916EDC"/>
    <w:rsid w:val="00920F1D"/>
    <w:rsid w:val="00925FFC"/>
    <w:rsid w:val="0094187A"/>
    <w:rsid w:val="00944C15"/>
    <w:rsid w:val="00954E58"/>
    <w:rsid w:val="00957A6F"/>
    <w:rsid w:val="00965F4D"/>
    <w:rsid w:val="00983AC4"/>
    <w:rsid w:val="0098401F"/>
    <w:rsid w:val="00984A2E"/>
    <w:rsid w:val="009A5013"/>
    <w:rsid w:val="009C5A8C"/>
    <w:rsid w:val="009D7EA2"/>
    <w:rsid w:val="009E2730"/>
    <w:rsid w:val="009E42CF"/>
    <w:rsid w:val="00A013C2"/>
    <w:rsid w:val="00A017B9"/>
    <w:rsid w:val="00A10898"/>
    <w:rsid w:val="00A12322"/>
    <w:rsid w:val="00A4258B"/>
    <w:rsid w:val="00A54909"/>
    <w:rsid w:val="00A560B4"/>
    <w:rsid w:val="00A67AAA"/>
    <w:rsid w:val="00A75EBD"/>
    <w:rsid w:val="00A871B3"/>
    <w:rsid w:val="00AA3718"/>
    <w:rsid w:val="00AC43D7"/>
    <w:rsid w:val="00AD0954"/>
    <w:rsid w:val="00AE439F"/>
    <w:rsid w:val="00B03D8C"/>
    <w:rsid w:val="00B118F6"/>
    <w:rsid w:val="00B241EC"/>
    <w:rsid w:val="00B25172"/>
    <w:rsid w:val="00B278C3"/>
    <w:rsid w:val="00B40694"/>
    <w:rsid w:val="00B82CCD"/>
    <w:rsid w:val="00B86CEE"/>
    <w:rsid w:val="00B91EF2"/>
    <w:rsid w:val="00BB3000"/>
    <w:rsid w:val="00BC6B79"/>
    <w:rsid w:val="00BE3D93"/>
    <w:rsid w:val="00BF5A54"/>
    <w:rsid w:val="00BF6E87"/>
    <w:rsid w:val="00C02017"/>
    <w:rsid w:val="00C04A42"/>
    <w:rsid w:val="00C0789B"/>
    <w:rsid w:val="00C1005D"/>
    <w:rsid w:val="00C54381"/>
    <w:rsid w:val="00C55351"/>
    <w:rsid w:val="00C81BD1"/>
    <w:rsid w:val="00CA25A6"/>
    <w:rsid w:val="00CB3718"/>
    <w:rsid w:val="00CB37C7"/>
    <w:rsid w:val="00CB6C39"/>
    <w:rsid w:val="00CD169A"/>
    <w:rsid w:val="00CD1A48"/>
    <w:rsid w:val="00CE24E3"/>
    <w:rsid w:val="00D06D3A"/>
    <w:rsid w:val="00D110C9"/>
    <w:rsid w:val="00D14DD8"/>
    <w:rsid w:val="00D220C9"/>
    <w:rsid w:val="00D236BD"/>
    <w:rsid w:val="00D43027"/>
    <w:rsid w:val="00D50A70"/>
    <w:rsid w:val="00D53D9C"/>
    <w:rsid w:val="00D63DC7"/>
    <w:rsid w:val="00D72909"/>
    <w:rsid w:val="00D73E81"/>
    <w:rsid w:val="00D94B2F"/>
    <w:rsid w:val="00DC3993"/>
    <w:rsid w:val="00DF2631"/>
    <w:rsid w:val="00DF3804"/>
    <w:rsid w:val="00E53015"/>
    <w:rsid w:val="00E64A9A"/>
    <w:rsid w:val="00E74383"/>
    <w:rsid w:val="00E83D0B"/>
    <w:rsid w:val="00E87FCA"/>
    <w:rsid w:val="00ED41B6"/>
    <w:rsid w:val="00EF1179"/>
    <w:rsid w:val="00F256B2"/>
    <w:rsid w:val="00F26E83"/>
    <w:rsid w:val="00F35C3D"/>
    <w:rsid w:val="00F407C9"/>
    <w:rsid w:val="00F45C68"/>
    <w:rsid w:val="00F531D4"/>
    <w:rsid w:val="00F71A89"/>
    <w:rsid w:val="00F72D5D"/>
    <w:rsid w:val="00F82FE7"/>
    <w:rsid w:val="00F92B5D"/>
    <w:rsid w:val="00FB4BFD"/>
    <w:rsid w:val="00FC41A4"/>
    <w:rsid w:val="00FE079E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42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41252-6971-4BB6-97CF-E786EA961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2020-06-23T12:54:00Z</cp:lastPrinted>
  <dcterms:created xsi:type="dcterms:W3CDTF">2020-07-29T21:38:00Z</dcterms:created>
  <dcterms:modified xsi:type="dcterms:W3CDTF">2020-07-29T21:38:00Z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